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3" w:rsidRPr="007B4829" w:rsidRDefault="007B4829" w:rsidP="007B4829">
      <w:pPr>
        <w:spacing w:after="0" w:line="240" w:lineRule="auto"/>
        <w:jc w:val="both"/>
        <w:rPr>
          <w:b/>
          <w:sz w:val="44"/>
          <w:szCs w:val="44"/>
        </w:rPr>
      </w:pPr>
      <w:r w:rsidRPr="007B4829">
        <w:rPr>
          <w:b/>
          <w:sz w:val="44"/>
          <w:szCs w:val="44"/>
        </w:rPr>
        <w:t>FECHA 27/OCT/ 2014</w:t>
      </w:r>
    </w:p>
    <w:p w:rsidR="007B4829" w:rsidRPr="007B4829" w:rsidRDefault="007B4829" w:rsidP="007B4829">
      <w:pPr>
        <w:spacing w:after="0" w:line="240" w:lineRule="auto"/>
        <w:jc w:val="center"/>
        <w:rPr>
          <w:b/>
          <w:sz w:val="44"/>
          <w:szCs w:val="44"/>
        </w:rPr>
      </w:pPr>
      <w:r w:rsidRPr="007B4829">
        <w:rPr>
          <w:b/>
          <w:sz w:val="44"/>
          <w:szCs w:val="44"/>
        </w:rPr>
        <w:t>TEMA</w:t>
      </w:r>
      <w:r w:rsidR="00BC68C6">
        <w:rPr>
          <w:b/>
          <w:sz w:val="44"/>
          <w:szCs w:val="44"/>
        </w:rPr>
        <w:t>1</w:t>
      </w:r>
      <w:r w:rsidRPr="007B4829">
        <w:rPr>
          <w:b/>
          <w:sz w:val="44"/>
          <w:szCs w:val="44"/>
        </w:rPr>
        <w:t>: FOLLETO</w:t>
      </w:r>
    </w:p>
    <w:p w:rsidR="007B4829" w:rsidRPr="007B4829" w:rsidRDefault="007B4829" w:rsidP="007B482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44"/>
          <w:szCs w:val="44"/>
        </w:rPr>
      </w:pP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 xml:space="preserve">Un 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folleto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 xml:space="preserve">es un 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impreso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breve dirigido a muchas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personas; se compone de</w:t>
      </w:r>
      <w:r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 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imágenes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 xml:space="preserve">y 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>textos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, y sirve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 xml:space="preserve">para 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dar a conocer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un tema o</w:t>
      </w:r>
      <w:r w:rsidRPr="007B4829">
        <w:rPr>
          <w:rFonts w:ascii="ITCFranklinGothicStd-Demi" w:hAnsi="ITCFranklinGothicStd-Demi" w:cs="ITCFranklinGothicStd-Demi"/>
          <w:color w:val="FF0000"/>
          <w:sz w:val="44"/>
          <w:szCs w:val="44"/>
        </w:rPr>
        <w:t xml:space="preserve">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hacer publicidad; por ejemplo:</w:t>
      </w:r>
    </w:p>
    <w:p w:rsidR="007B4829" w:rsidRPr="007B4829" w:rsidRDefault="007B4829" w:rsidP="007B482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44"/>
          <w:szCs w:val="44"/>
        </w:rPr>
      </w:pPr>
      <w:r w:rsidRPr="007B4829">
        <w:rPr>
          <w:rFonts w:ascii="TradeGothicLTStd-Light" w:hAnsi="TradeGothicLTStd-Light" w:cs="TradeGothicLTStd-Light"/>
          <w:color w:val="4AB300"/>
          <w:sz w:val="44"/>
          <w:szCs w:val="44"/>
        </w:rPr>
        <w:t xml:space="preserve">•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Vender productos u ofrecer servicios</w:t>
      </w:r>
    </w:p>
    <w:p w:rsidR="007B4829" w:rsidRPr="007B4829" w:rsidRDefault="007B4829" w:rsidP="007B482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44"/>
          <w:szCs w:val="44"/>
        </w:rPr>
      </w:pPr>
      <w:r w:rsidRPr="007B4829">
        <w:rPr>
          <w:rFonts w:ascii="TradeGothicLTStd-Light" w:hAnsi="TradeGothicLTStd-Light" w:cs="TradeGothicLTStd-Light"/>
          <w:color w:val="4AB300"/>
          <w:sz w:val="44"/>
          <w:szCs w:val="44"/>
        </w:rPr>
        <w:t xml:space="preserve">•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Informar sobre las acciones por realizar en caso de desastres y promover el cuidado de la salud</w:t>
      </w:r>
    </w:p>
    <w:p w:rsidR="007B4829" w:rsidRPr="007B4829" w:rsidRDefault="007B4829" w:rsidP="007B482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44"/>
          <w:szCs w:val="44"/>
        </w:rPr>
      </w:pPr>
      <w:r w:rsidRPr="007B4829">
        <w:rPr>
          <w:rFonts w:ascii="TradeGothicLTStd-Light" w:hAnsi="TradeGothicLTStd-Light" w:cs="TradeGothicLTStd-Light"/>
          <w:color w:val="4AB300"/>
          <w:sz w:val="44"/>
          <w:szCs w:val="44"/>
        </w:rPr>
        <w:t xml:space="preserve">•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Dar a conocer campañas sociales o políticas</w:t>
      </w:r>
    </w:p>
    <w:p w:rsidR="007B4829" w:rsidRPr="007B4829" w:rsidRDefault="007B4829" w:rsidP="007B482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44"/>
          <w:szCs w:val="44"/>
        </w:rPr>
      </w:pPr>
      <w:r w:rsidRPr="007B4829">
        <w:rPr>
          <w:rFonts w:ascii="TradeGothicLTStd-Light" w:hAnsi="TradeGothicLTStd-Light" w:cs="TradeGothicLTStd-Light"/>
          <w:color w:val="4AB300"/>
          <w:sz w:val="44"/>
          <w:szCs w:val="44"/>
        </w:rPr>
        <w:t xml:space="preserve">•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Describir el funcionamiento de aparatos, máquinas o herramientas</w:t>
      </w:r>
    </w:p>
    <w:p w:rsidR="007B4829" w:rsidRPr="007B4829" w:rsidRDefault="007B4829" w:rsidP="007B482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44"/>
          <w:szCs w:val="44"/>
        </w:rPr>
      </w:pPr>
      <w:r w:rsidRPr="007B4829">
        <w:rPr>
          <w:rFonts w:ascii="TradeGothicLTStd-Light" w:hAnsi="TradeGothicLTStd-Light" w:cs="TradeGothicLTStd-Light"/>
          <w:color w:val="4AB300"/>
          <w:sz w:val="44"/>
          <w:szCs w:val="44"/>
        </w:rPr>
        <w:t xml:space="preserve">• </w:t>
      </w:r>
      <w:r w:rsidRPr="007B4829">
        <w:rPr>
          <w:rFonts w:ascii="ITCFranklinGothicStd-Book" w:hAnsi="ITCFranklinGothicStd-Book" w:cs="ITCFranklinGothicStd-Book"/>
          <w:color w:val="000000"/>
          <w:sz w:val="44"/>
          <w:szCs w:val="44"/>
        </w:rPr>
        <w:t>Promocionar visitas a lugares recreativos o culturales</w:t>
      </w:r>
    </w:p>
    <w:p w:rsidR="007B4829" w:rsidRPr="007B4829" w:rsidRDefault="007B4829" w:rsidP="007B482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7B4829" w:rsidRPr="007B4829" w:rsidRDefault="007B4829" w:rsidP="007B4829">
      <w:pPr>
        <w:spacing w:after="0" w:line="240" w:lineRule="auto"/>
        <w:rPr>
          <w:b/>
          <w:sz w:val="36"/>
          <w:szCs w:val="36"/>
        </w:rPr>
      </w:pPr>
    </w:p>
    <w:p w:rsidR="007B4829" w:rsidRDefault="007B4829"/>
    <w:p w:rsidR="00EB19AB" w:rsidRDefault="00EB19AB"/>
    <w:p w:rsidR="00EB19AB" w:rsidRDefault="00EB19AB"/>
    <w:p w:rsidR="00EB19AB" w:rsidRDefault="00EB19AB"/>
    <w:p w:rsidR="00EB19AB" w:rsidRDefault="00EB19AB"/>
    <w:p w:rsidR="00EB19AB" w:rsidRDefault="00EB19AB"/>
    <w:p w:rsidR="00EB19AB" w:rsidRDefault="00EB19AB"/>
    <w:p w:rsidR="00EB19AB" w:rsidRDefault="00EB19AB"/>
    <w:p w:rsidR="00EB19AB" w:rsidRDefault="00EB19AB"/>
    <w:p w:rsidR="00EB19AB" w:rsidRDefault="00EB19AB"/>
    <w:p w:rsidR="00EB19AB" w:rsidRPr="00EB19AB" w:rsidRDefault="00EB19AB" w:rsidP="00EB19AB">
      <w:pPr>
        <w:rPr>
          <w:sz w:val="52"/>
          <w:szCs w:val="52"/>
        </w:rPr>
      </w:pPr>
      <w:r w:rsidRPr="00EB19AB">
        <w:rPr>
          <w:sz w:val="52"/>
          <w:szCs w:val="52"/>
        </w:rPr>
        <w:lastRenderedPageBreak/>
        <w:t>Fecha</w:t>
      </w:r>
    </w:p>
    <w:p w:rsidR="00EB19AB" w:rsidRDefault="00EB19AB" w:rsidP="00EB19AB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52"/>
          <w:szCs w:val="52"/>
        </w:rPr>
      </w:pPr>
      <w:r w:rsidRPr="00EB19AB">
        <w:rPr>
          <w:sz w:val="52"/>
          <w:szCs w:val="52"/>
        </w:rPr>
        <w:t xml:space="preserve">TEMA 2: </w:t>
      </w:r>
      <w:r w:rsidRPr="00EB19AB">
        <w:rPr>
          <w:rFonts w:ascii="LubalinGraphStd-Demi" w:hAnsi="LubalinGraphStd-Demi" w:cs="LubalinGraphStd-Demi"/>
          <w:sz w:val="52"/>
          <w:szCs w:val="52"/>
        </w:rPr>
        <w:t>Índices, títulos y</w:t>
      </w:r>
      <w:r>
        <w:rPr>
          <w:rFonts w:ascii="LubalinGraphStd-Demi" w:hAnsi="LubalinGraphStd-Demi" w:cs="LubalinGraphStd-Demi"/>
          <w:sz w:val="52"/>
          <w:szCs w:val="52"/>
        </w:rPr>
        <w:t xml:space="preserve"> subtítulos </w:t>
      </w:r>
      <w:r w:rsidRPr="00EB19AB">
        <w:rPr>
          <w:rFonts w:ascii="LubalinGraphStd-Demi" w:hAnsi="LubalinGraphStd-Demi" w:cs="LubalinGraphStd-Demi"/>
          <w:sz w:val="52"/>
          <w:szCs w:val="52"/>
        </w:rPr>
        <w:t>para localizar</w:t>
      </w:r>
      <w:r>
        <w:rPr>
          <w:rFonts w:ascii="LubalinGraphStd-Demi" w:hAnsi="LubalinGraphStd-Demi" w:cs="LubalinGraphStd-Demi"/>
          <w:sz w:val="52"/>
          <w:szCs w:val="52"/>
        </w:rPr>
        <w:t xml:space="preserve"> </w:t>
      </w:r>
      <w:r w:rsidRPr="00EB19AB">
        <w:rPr>
          <w:rFonts w:ascii="LubalinGraphStd-Demi" w:hAnsi="LubalinGraphStd-Demi" w:cs="LubalinGraphStd-Demi"/>
          <w:sz w:val="52"/>
          <w:szCs w:val="52"/>
        </w:rPr>
        <w:t>información específica</w:t>
      </w:r>
      <w:r>
        <w:rPr>
          <w:rFonts w:ascii="LubalinGraphStd-Demi" w:hAnsi="LubalinGraphStd-Demi" w:cs="LubalinGraphStd-Demi"/>
          <w:sz w:val="52"/>
          <w:szCs w:val="52"/>
        </w:rPr>
        <w:t>.</w:t>
      </w: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Cuando necesitamos localizar información específica sobre un tema, podemos recurrir a los libros. El </w:t>
      </w:r>
      <w:r w:rsidRPr="00EB19AB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título </w:t>
      </w: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un libro es la palabra o frase que aparece en la </w:t>
      </w:r>
      <w:r w:rsidRPr="00EB19AB">
        <w:rPr>
          <w:rFonts w:ascii="ITCFranklinGothicStd-Demi" w:hAnsi="ITCFranklinGothicStd-Demi" w:cs="ITCFranklinGothicStd-Demi"/>
          <w:color w:val="FF0000"/>
          <w:sz w:val="36"/>
          <w:szCs w:val="36"/>
        </w:rPr>
        <w:t>portada</w:t>
      </w: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>. Con el título se da a conocer el contenido de la obra.</w:t>
      </w: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contenido se puede dividir en </w:t>
      </w:r>
      <w:r w:rsidRPr="00EB19AB">
        <w:rPr>
          <w:rFonts w:ascii="ITCFranklinGothicStd-Demi" w:hAnsi="ITCFranklinGothicStd-Demi" w:cs="ITCFranklinGothicStd-Demi"/>
          <w:color w:val="FF0000"/>
          <w:sz w:val="36"/>
          <w:szCs w:val="36"/>
        </w:rPr>
        <w:t>capítulos</w:t>
      </w: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. Cada capítulo puede tener un título y varios </w:t>
      </w:r>
      <w:r w:rsidRPr="00EB19AB">
        <w:rPr>
          <w:rFonts w:ascii="ITCFranklinGothicStd-Demi" w:hAnsi="ITCFranklinGothicStd-Demi" w:cs="ITCFranklinGothicStd-Demi"/>
          <w:color w:val="FF0000"/>
          <w:sz w:val="36"/>
          <w:szCs w:val="36"/>
        </w:rPr>
        <w:t>subtítulos</w:t>
      </w: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>Los subtítulos se utilizan para separar las partes de un capítulo y anticipar su contenido.</w:t>
      </w: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</w:t>
      </w:r>
      <w:r w:rsidRPr="00EB19AB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índice </w:t>
      </w:r>
      <w:r w:rsidRPr="00EB19AB">
        <w:rPr>
          <w:rFonts w:ascii="ITCFranklinGothicStd-Book" w:hAnsi="ITCFranklinGothicStd-Book" w:cs="ITCFranklinGothicStd-Book"/>
          <w:color w:val="000000"/>
          <w:sz w:val="36"/>
          <w:szCs w:val="36"/>
        </w:rPr>
        <w:t>del libro es la lista de títulos y subtítulos con el número de la página donde empieza cada uno.</w:t>
      </w:r>
    </w:p>
    <w:p w:rsidR="00EB19AB" w:rsidRPr="00EB19AB" w:rsidRDefault="00EB19AB" w:rsidP="00EB19AB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EB19AB" w:rsidRDefault="00EB19A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</w:p>
    <w:p w:rsidR="00A3550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  <w:r>
        <w:rPr>
          <w:rFonts w:ascii="LubalinGraphStd-Demi" w:hAnsi="LubalinGraphStd-Demi" w:cs="LubalinGraphStd-Demi"/>
          <w:sz w:val="52"/>
          <w:szCs w:val="52"/>
        </w:rPr>
        <w:lastRenderedPageBreak/>
        <w:t xml:space="preserve">Fecha: </w:t>
      </w:r>
    </w:p>
    <w:p w:rsidR="00A3550B" w:rsidRDefault="00A3550B" w:rsidP="00A3550B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rFonts w:ascii="LubalinGraphStd-Demi" w:hAnsi="LubalinGraphStd-Demi" w:cs="LubalinGraphStd-Demi"/>
          <w:sz w:val="52"/>
          <w:szCs w:val="52"/>
        </w:rPr>
        <w:t xml:space="preserve">TEMA 3: </w:t>
      </w:r>
      <w:r>
        <w:rPr>
          <w:rFonts w:ascii="LubalinGraphStd-Demi" w:hAnsi="LubalinGraphStd-Demi" w:cs="LubalinGraphStd-Demi"/>
          <w:sz w:val="48"/>
          <w:szCs w:val="48"/>
        </w:rPr>
        <w:t>Títulos y subtítulos para</w:t>
      </w:r>
    </w:p>
    <w:p w:rsidR="00A3550B" w:rsidRDefault="00A3550B" w:rsidP="00A3550B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rFonts w:ascii="LubalinGraphStd-Demi" w:hAnsi="LubalinGraphStd-Demi" w:cs="LubalinGraphStd-Demi"/>
          <w:sz w:val="48"/>
          <w:szCs w:val="48"/>
        </w:rPr>
        <w:t>organizar información</w:t>
      </w:r>
    </w:p>
    <w:p w:rsidR="00A3550B" w:rsidRDefault="00A3550B" w:rsidP="00A3550B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</w:p>
    <w:p w:rsidR="00A3550B" w:rsidRPr="00A3550B" w:rsidRDefault="00A3550B" w:rsidP="00A3550B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A3550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A3550B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títulos </w:t>
      </w:r>
      <w:r w:rsidRPr="00A3550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los </w:t>
      </w:r>
      <w:r w:rsidRPr="00A3550B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subtítulos </w:t>
      </w:r>
      <w:r w:rsidRPr="00A3550B">
        <w:rPr>
          <w:rFonts w:ascii="ITCFranklinGothicStd-Book" w:hAnsi="ITCFranklinGothicStd-Book" w:cs="ITCFranklinGothicStd-Book"/>
          <w:color w:val="000000"/>
          <w:sz w:val="36"/>
          <w:szCs w:val="36"/>
        </w:rPr>
        <w:t>se usan para organizar la</w:t>
      </w:r>
      <w:r w:rsidRPr="00A3550B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A3550B">
        <w:rPr>
          <w:rFonts w:ascii="ITCFranklinGothicStd-Book" w:hAnsi="ITCFranklinGothicStd-Book" w:cs="ITCFranklinGothicStd-Book"/>
          <w:color w:val="000000"/>
          <w:sz w:val="36"/>
          <w:szCs w:val="36"/>
        </w:rPr>
        <w:t>información de los textos.</w:t>
      </w:r>
    </w:p>
    <w:p w:rsidR="00A3550B" w:rsidRPr="00A3550B" w:rsidRDefault="00A3550B" w:rsidP="00A3550B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A3550B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título corresponde al </w:t>
      </w:r>
      <w:r w:rsidRPr="00A3550B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tema </w:t>
      </w:r>
      <w:r w:rsidRPr="00A3550B">
        <w:rPr>
          <w:rFonts w:ascii="ITCFranklinGothicStd-Book" w:hAnsi="ITCFranklinGothicStd-Book" w:cs="ITCFranklinGothicStd-Book"/>
          <w:color w:val="000000"/>
          <w:sz w:val="36"/>
          <w:szCs w:val="36"/>
        </w:rPr>
        <w:t>que se desarrolla en el escrito. Los subtítulos ordenan el contenido del texto.</w:t>
      </w:r>
    </w:p>
    <w:p w:rsidR="00A3550B" w:rsidRDefault="00A3550B" w:rsidP="00A3550B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A3550B" w:rsidRDefault="00A3550B" w:rsidP="00A3550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20"/>
          <w:szCs w:val="20"/>
        </w:rPr>
      </w:pPr>
    </w:p>
    <w:p w:rsidR="00A3550B" w:rsidRPr="00EB19AB" w:rsidRDefault="00A3550B" w:rsidP="00EB19AB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52"/>
          <w:szCs w:val="52"/>
        </w:rPr>
      </w:pPr>
      <w:r>
        <w:rPr>
          <w:rFonts w:ascii="LubalinGraphStd-Demi" w:hAnsi="LubalinGraphStd-Demi" w:cs="LubalinGraphStd-Demi"/>
          <w:noProof/>
          <w:sz w:val="52"/>
          <w:szCs w:val="52"/>
        </w:rPr>
        <w:drawing>
          <wp:inline distT="0" distB="0" distL="0" distR="0">
            <wp:extent cx="4300855" cy="1714500"/>
            <wp:effectExtent l="1905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57" t="17647" r="8118" b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6A" w:rsidRDefault="00A3550B">
      <w:r>
        <w:rPr>
          <w:noProof/>
        </w:rPr>
        <w:drawing>
          <wp:inline distT="0" distB="0" distL="0" distR="0">
            <wp:extent cx="4338637" cy="1909762"/>
            <wp:effectExtent l="19050" t="0" r="476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522" t="14118" r="7143" b="2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37" cy="190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6A" w:rsidRPr="0090696A" w:rsidRDefault="0090696A" w:rsidP="0090696A"/>
    <w:p w:rsidR="0090696A" w:rsidRPr="0090696A" w:rsidRDefault="0090696A" w:rsidP="0090696A"/>
    <w:p w:rsidR="0090696A" w:rsidRPr="0090696A" w:rsidRDefault="0090696A" w:rsidP="0090696A"/>
    <w:p w:rsidR="0090696A" w:rsidRPr="0090696A" w:rsidRDefault="0090696A" w:rsidP="0090696A"/>
    <w:p w:rsidR="0090696A" w:rsidRPr="0090696A" w:rsidRDefault="0090696A" w:rsidP="0090696A"/>
    <w:p w:rsidR="0090696A" w:rsidRDefault="0090696A" w:rsidP="0090696A"/>
    <w:p w:rsidR="00EB19AB" w:rsidRDefault="0090696A" w:rsidP="0090696A">
      <w:pPr>
        <w:tabs>
          <w:tab w:val="left" w:pos="2198"/>
        </w:tabs>
      </w:pPr>
      <w:r>
        <w:tab/>
      </w:r>
    </w:p>
    <w:p w:rsidR="0090696A" w:rsidRDefault="0090696A" w:rsidP="0090696A">
      <w:pPr>
        <w:tabs>
          <w:tab w:val="left" w:pos="2198"/>
        </w:tabs>
      </w:pPr>
      <w:r>
        <w:lastRenderedPageBreak/>
        <w:t xml:space="preserve">FECHA </w:t>
      </w:r>
    </w:p>
    <w:p w:rsidR="0090696A" w:rsidRPr="0090696A" w:rsidRDefault="0090696A" w:rsidP="0090696A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 w:rsidRPr="0090696A">
        <w:rPr>
          <w:sz w:val="48"/>
          <w:szCs w:val="48"/>
        </w:rPr>
        <w:t xml:space="preserve">TEMA 4 </w:t>
      </w:r>
      <w:r w:rsidRPr="0090696A">
        <w:rPr>
          <w:rFonts w:ascii="LubalinGraphStd-Demi" w:hAnsi="LubalinGraphStd-Demi" w:cs="LubalinGraphStd-Demi"/>
          <w:sz w:val="48"/>
          <w:szCs w:val="48"/>
        </w:rPr>
        <w:t>Diagramas para</w:t>
      </w:r>
    </w:p>
    <w:p w:rsidR="0090696A" w:rsidRDefault="0090696A" w:rsidP="0090696A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 w:rsidRPr="0090696A">
        <w:rPr>
          <w:rFonts w:ascii="LubalinGraphStd-Demi" w:hAnsi="LubalinGraphStd-Demi" w:cs="LubalinGraphStd-Demi"/>
          <w:sz w:val="48"/>
          <w:szCs w:val="48"/>
        </w:rPr>
        <w:t>organizar información</w:t>
      </w:r>
    </w:p>
    <w:p w:rsidR="0090696A" w:rsidRPr="0090696A" w:rsidRDefault="0090696A" w:rsidP="0090696A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</w:p>
    <w:p w:rsidR="0090696A" w:rsidRPr="0090696A" w:rsidRDefault="0090696A" w:rsidP="0090696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diagramas 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sirven para presentar, de manera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>ordenada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clara 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>sencilla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información 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>que comparte algunas características.</w:t>
      </w:r>
    </w:p>
    <w:p w:rsidR="0090696A" w:rsidRPr="0090696A" w:rsidRDefault="0090696A" w:rsidP="0090696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696A" w:rsidRPr="0090696A" w:rsidRDefault="0090696A" w:rsidP="0090696A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orden de los elementos es el siguiente: la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>idea principal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ocupa el lugar más importante y las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>ideas secundarias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o </w:t>
      </w:r>
      <w:r w:rsidRPr="0090696A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subtemas </w:t>
      </w:r>
      <w:r w:rsidRPr="0090696A">
        <w:rPr>
          <w:rFonts w:ascii="ITCFranklinGothicStd-Book" w:hAnsi="ITCFranklinGothicStd-Book" w:cs="ITCFranklinGothicStd-Book"/>
          <w:color w:val="000000"/>
          <w:sz w:val="36"/>
          <w:szCs w:val="36"/>
        </w:rPr>
        <w:t>se unen a esta mediante flechas o líneas.</w:t>
      </w:r>
    </w:p>
    <w:p w:rsidR="0090696A" w:rsidRDefault="0090696A" w:rsidP="0090696A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90696A" w:rsidRDefault="0090696A" w:rsidP="0090696A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noProof/>
          <w:color w:val="000000"/>
          <w:sz w:val="24"/>
          <w:szCs w:val="24"/>
        </w:rPr>
        <w:drawing>
          <wp:inline distT="0" distB="0" distL="0" distR="0">
            <wp:extent cx="5389915" cy="1390650"/>
            <wp:effectExtent l="19050" t="0" r="12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995" t="15147" r="11376" b="5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6A" w:rsidRPr="0090696A" w:rsidRDefault="0090696A" w:rsidP="0090696A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90696A" w:rsidRDefault="0090696A" w:rsidP="0090696A">
      <w:pPr>
        <w:tabs>
          <w:tab w:val="left" w:pos="2198"/>
        </w:tabs>
      </w:pPr>
      <w:r>
        <w:rPr>
          <w:noProof/>
        </w:rPr>
        <w:drawing>
          <wp:inline distT="0" distB="0" distL="0" distR="0">
            <wp:extent cx="5295900" cy="2908452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171" t="14118" r="9259" b="1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31" cy="29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6A" w:rsidRDefault="0090696A" w:rsidP="0090696A">
      <w:pPr>
        <w:tabs>
          <w:tab w:val="left" w:pos="2198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398758" cy="15811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346" t="19412" r="8466" b="4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5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6A" w:rsidRDefault="0090696A" w:rsidP="0090696A">
      <w:pPr>
        <w:tabs>
          <w:tab w:val="left" w:pos="2198"/>
        </w:tabs>
      </w:pPr>
    </w:p>
    <w:p w:rsidR="0090696A" w:rsidRPr="0090696A" w:rsidRDefault="0090696A" w:rsidP="0090696A">
      <w:pPr>
        <w:tabs>
          <w:tab w:val="left" w:pos="2198"/>
        </w:tabs>
      </w:pPr>
      <w:r>
        <w:rPr>
          <w:noProof/>
        </w:rPr>
        <w:drawing>
          <wp:inline distT="0" distB="0" distL="0" distR="0">
            <wp:extent cx="5334000" cy="3534141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400" t="17206" r="16049" b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3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96A" w:rsidRPr="0090696A" w:rsidSect="007B482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9A" w:rsidRDefault="0025609A" w:rsidP="0090696A">
      <w:pPr>
        <w:spacing w:after="0" w:line="240" w:lineRule="auto"/>
      </w:pPr>
      <w:r>
        <w:separator/>
      </w:r>
    </w:p>
  </w:endnote>
  <w:endnote w:type="continuationSeparator" w:id="1">
    <w:p w:rsidR="0025609A" w:rsidRDefault="0025609A" w:rsidP="0090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9A" w:rsidRDefault="0025609A" w:rsidP="0090696A">
      <w:pPr>
        <w:spacing w:after="0" w:line="240" w:lineRule="auto"/>
      </w:pPr>
      <w:r>
        <w:separator/>
      </w:r>
    </w:p>
  </w:footnote>
  <w:footnote w:type="continuationSeparator" w:id="1">
    <w:p w:rsidR="0025609A" w:rsidRDefault="0025609A" w:rsidP="0090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829"/>
    <w:rsid w:val="0025609A"/>
    <w:rsid w:val="0035782A"/>
    <w:rsid w:val="00570943"/>
    <w:rsid w:val="007B4829"/>
    <w:rsid w:val="0090696A"/>
    <w:rsid w:val="00A3550B"/>
    <w:rsid w:val="00BC68C6"/>
    <w:rsid w:val="00EB19AB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696A"/>
  </w:style>
  <w:style w:type="paragraph" w:styleId="Piedepgina">
    <w:name w:val="footer"/>
    <w:basedOn w:val="Normal"/>
    <w:link w:val="PiedepginaCar"/>
    <w:uiPriority w:val="99"/>
    <w:semiHidden/>
    <w:unhideWhenUsed/>
    <w:rsid w:val="0090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4</cp:revision>
  <cp:lastPrinted>2014-11-06T19:24:00Z</cp:lastPrinted>
  <dcterms:created xsi:type="dcterms:W3CDTF">2014-10-27T18:15:00Z</dcterms:created>
  <dcterms:modified xsi:type="dcterms:W3CDTF">2014-11-06T19:25:00Z</dcterms:modified>
</cp:coreProperties>
</file>